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CDB" w14:textId="77777777" w:rsidR="00C40AD7" w:rsidRDefault="00C40AD7" w:rsidP="00C40AD7">
      <w:pPr>
        <w:pStyle w:val="Heading1"/>
        <w:rPr>
          <w:bCs/>
        </w:rPr>
      </w:pPr>
      <w:bookmarkStart w:id="0" w:name="_Toc109029208"/>
      <w:bookmarkStart w:id="1" w:name="_Hlk108804720"/>
      <w:r>
        <w:t>PERMOHONAN DISPENSASI PERKAWINAN DI BAWAH UMUR YANG DI TOLAK</w:t>
      </w:r>
      <w:bookmarkEnd w:id="0"/>
    </w:p>
    <w:p w14:paraId="386A253A" w14:textId="77777777" w:rsidR="00C40AD7" w:rsidRDefault="00C40AD7" w:rsidP="00C40AD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Studi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Penetapan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r>
        <w:rPr>
          <w:sz w:val="24"/>
          <w:szCs w:val="24"/>
          <w:lang w:val="en-US"/>
        </w:rPr>
        <w:t xml:space="preserve"> 144/</w:t>
      </w:r>
      <w:proofErr w:type="spellStart"/>
      <w:r>
        <w:rPr>
          <w:sz w:val="24"/>
          <w:szCs w:val="24"/>
          <w:lang w:val="en-US"/>
        </w:rPr>
        <w:t>Pdt.P</w:t>
      </w:r>
      <w:proofErr w:type="spellEnd"/>
      <w:r>
        <w:rPr>
          <w:sz w:val="24"/>
          <w:szCs w:val="24"/>
          <w:lang w:val="en-US"/>
        </w:rPr>
        <w:t>/2019/</w:t>
      </w:r>
      <w:proofErr w:type="spellStart"/>
      <w:proofErr w:type="gramStart"/>
      <w:r>
        <w:rPr>
          <w:sz w:val="24"/>
          <w:szCs w:val="24"/>
          <w:lang w:val="en-US"/>
        </w:rPr>
        <w:t>PA.Sel</w:t>
      </w:r>
      <w:proofErr w:type="spellEnd"/>
      <w:proofErr w:type="gramEnd"/>
      <w:r>
        <w:rPr>
          <w:sz w:val="24"/>
          <w:szCs w:val="24"/>
          <w:lang w:val="en-US"/>
        </w:rPr>
        <w:t>)</w:t>
      </w:r>
    </w:p>
    <w:p w14:paraId="5B22E97A" w14:textId="77777777" w:rsidR="00C40AD7" w:rsidRDefault="00C40AD7" w:rsidP="00C40AD7">
      <w:pPr>
        <w:jc w:val="center"/>
        <w:rPr>
          <w:sz w:val="24"/>
          <w:szCs w:val="24"/>
          <w:lang w:val="en-US"/>
        </w:rPr>
      </w:pPr>
    </w:p>
    <w:bookmarkEnd w:id="1"/>
    <w:p w14:paraId="6563CB21" w14:textId="77777777" w:rsidR="00C40AD7" w:rsidRDefault="00C40AD7" w:rsidP="00C40AD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DISUSUN </w:t>
      </w:r>
      <w:proofErr w:type="gramStart"/>
      <w:r>
        <w:rPr>
          <w:sz w:val="24"/>
          <w:szCs w:val="24"/>
          <w:lang w:val="en-US"/>
        </w:rPr>
        <w:t>OLEH :</w:t>
      </w:r>
      <w:proofErr w:type="gramEnd"/>
    </w:p>
    <w:p w14:paraId="40749AB6" w14:textId="77777777" w:rsidR="00C40AD7" w:rsidRDefault="00C40AD7" w:rsidP="00C40AD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IQBAL DOLY INDRA UTAMA</w:t>
      </w:r>
    </w:p>
    <w:p w14:paraId="54601D45" w14:textId="77777777" w:rsidR="00C40AD7" w:rsidRDefault="00C40AD7" w:rsidP="00C40AD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E1A015186</w:t>
      </w:r>
    </w:p>
    <w:p w14:paraId="064FC227" w14:textId="77777777" w:rsidR="00C40AD7" w:rsidRDefault="00C40AD7" w:rsidP="00C40AD7">
      <w:pPr>
        <w:jc w:val="center"/>
        <w:rPr>
          <w:sz w:val="24"/>
          <w:szCs w:val="24"/>
          <w:lang w:val="en-US"/>
        </w:rPr>
      </w:pPr>
    </w:p>
    <w:p w14:paraId="3CD7FCBA" w14:textId="77777777" w:rsidR="00C40AD7" w:rsidRDefault="00C40AD7" w:rsidP="00C40AD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ABSTRAK </w:t>
      </w:r>
    </w:p>
    <w:p w14:paraId="45074C01" w14:textId="77777777" w:rsidR="00C40AD7" w:rsidRDefault="00C40AD7" w:rsidP="00C40AD7">
      <w:pPr>
        <w:jc w:val="center"/>
        <w:rPr>
          <w:sz w:val="24"/>
          <w:szCs w:val="24"/>
          <w:lang w:val="en-US"/>
        </w:rPr>
      </w:pPr>
    </w:p>
    <w:p w14:paraId="43FB9370" w14:textId="77777777" w:rsidR="00C40AD7" w:rsidRDefault="00C40AD7" w:rsidP="00C40AD7">
      <w:pPr>
        <w:ind w:left="-284" w:firstLine="71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Pasal</w:t>
      </w:r>
      <w:proofErr w:type="spellEnd"/>
      <w:r>
        <w:rPr>
          <w:sz w:val="24"/>
          <w:szCs w:val="24"/>
          <w:lang w:val="en-US"/>
        </w:rPr>
        <w:t xml:space="preserve"> 6 </w:t>
      </w:r>
      <w:proofErr w:type="spellStart"/>
      <w:r>
        <w:rPr>
          <w:sz w:val="24"/>
          <w:szCs w:val="24"/>
          <w:lang w:val="en-US"/>
        </w:rPr>
        <w:t>ayat</w:t>
      </w:r>
      <w:proofErr w:type="spellEnd"/>
      <w:r>
        <w:rPr>
          <w:sz w:val="24"/>
          <w:szCs w:val="24"/>
          <w:lang w:val="en-US"/>
        </w:rPr>
        <w:t xml:space="preserve"> 2 </w:t>
      </w:r>
      <w:proofErr w:type="spellStart"/>
      <w:r>
        <w:rPr>
          <w:sz w:val="24"/>
          <w:szCs w:val="24"/>
          <w:lang w:val="en-US"/>
        </w:rPr>
        <w:t>Undang-Undang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r>
        <w:rPr>
          <w:sz w:val="24"/>
          <w:szCs w:val="24"/>
          <w:lang w:val="en-US"/>
        </w:rPr>
        <w:t xml:space="preserve"> 1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1974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Perkawinan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menyebutkan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seseorang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berusia</w:t>
      </w:r>
      <w:proofErr w:type="spellEnd"/>
      <w:r>
        <w:rPr>
          <w:sz w:val="24"/>
          <w:szCs w:val="24"/>
          <w:lang w:val="en-US"/>
        </w:rPr>
        <w:t xml:space="preserve"> 21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melangsungkan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perkawinan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namun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pengecualian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Pasal</w:t>
      </w:r>
      <w:proofErr w:type="spellEnd"/>
      <w:r>
        <w:rPr>
          <w:sz w:val="24"/>
          <w:szCs w:val="24"/>
          <w:lang w:val="en-US"/>
        </w:rPr>
        <w:t xml:space="preserve"> 7 </w:t>
      </w:r>
      <w:proofErr w:type="spellStart"/>
      <w:r>
        <w:rPr>
          <w:sz w:val="24"/>
          <w:szCs w:val="24"/>
          <w:lang w:val="en-US"/>
        </w:rPr>
        <w:t>ayat</w:t>
      </w:r>
      <w:proofErr w:type="spellEnd"/>
      <w:r>
        <w:rPr>
          <w:sz w:val="24"/>
          <w:szCs w:val="24"/>
          <w:lang w:val="en-US"/>
        </w:rPr>
        <w:t xml:space="preserve"> 1 yang </w:t>
      </w:r>
      <w:proofErr w:type="spellStart"/>
      <w:r>
        <w:rPr>
          <w:sz w:val="24"/>
          <w:szCs w:val="24"/>
          <w:lang w:val="en-US"/>
        </w:rPr>
        <w:t>menyatakan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usia</w:t>
      </w:r>
      <w:proofErr w:type="spellEnd"/>
      <w:r>
        <w:rPr>
          <w:sz w:val="24"/>
          <w:szCs w:val="24"/>
          <w:lang w:val="en-US"/>
        </w:rPr>
        <w:t xml:space="preserve"> minimal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menikah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laki-laki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berusia</w:t>
      </w:r>
      <w:proofErr w:type="spellEnd"/>
      <w:r>
        <w:rPr>
          <w:sz w:val="24"/>
          <w:szCs w:val="24"/>
          <w:lang w:val="en-US"/>
        </w:rPr>
        <w:t xml:space="preserve"> 19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seorang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wanita</w:t>
      </w:r>
      <w:proofErr w:type="spellEnd"/>
      <w:r>
        <w:rPr>
          <w:sz w:val="24"/>
          <w:szCs w:val="24"/>
          <w:lang w:val="en-US"/>
        </w:rPr>
        <w:t xml:space="preserve">. yang </w:t>
      </w:r>
      <w:proofErr w:type="spellStart"/>
      <w:r>
        <w:rPr>
          <w:sz w:val="24"/>
          <w:szCs w:val="24"/>
          <w:lang w:val="en-US"/>
        </w:rPr>
        <w:t>berumur</w:t>
      </w:r>
      <w:proofErr w:type="spellEnd"/>
      <w:r>
        <w:rPr>
          <w:sz w:val="24"/>
          <w:szCs w:val="24"/>
          <w:lang w:val="en-US"/>
        </w:rPr>
        <w:t xml:space="preserve"> 16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ayat</w:t>
      </w:r>
      <w:proofErr w:type="spellEnd"/>
      <w:r>
        <w:rPr>
          <w:sz w:val="24"/>
          <w:szCs w:val="24"/>
          <w:lang w:val="en-US"/>
        </w:rPr>
        <w:t xml:space="preserve"> 2 </w:t>
      </w:r>
      <w:proofErr w:type="spellStart"/>
      <w:r>
        <w:rPr>
          <w:sz w:val="24"/>
          <w:szCs w:val="24"/>
          <w:lang w:val="en-US"/>
        </w:rPr>
        <w:t>disebutkan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menyimpang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ketentuan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umur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mereka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memperoleh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dispensasi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kenaikan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pangkat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dikeluarkan</w:t>
      </w:r>
      <w:proofErr w:type="spellEnd"/>
      <w:r>
        <w:rPr>
          <w:sz w:val="24"/>
          <w:szCs w:val="24"/>
          <w:lang w:val="en-US"/>
        </w:rPr>
        <w:t xml:space="preserve"> oleh </w:t>
      </w:r>
      <w:proofErr w:type="spellStart"/>
      <w:r>
        <w:rPr>
          <w:sz w:val="24"/>
          <w:szCs w:val="24"/>
          <w:lang w:val="en-US"/>
        </w:rPr>
        <w:t>pengadilan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pejabat</w:t>
      </w:r>
      <w:proofErr w:type="spellEnd"/>
      <w:r>
        <w:rPr>
          <w:sz w:val="24"/>
          <w:szCs w:val="24"/>
          <w:lang w:val="en-US"/>
        </w:rPr>
        <w:t xml:space="preserve"> lain yang </w:t>
      </w:r>
      <w:proofErr w:type="spellStart"/>
      <w:r>
        <w:rPr>
          <w:sz w:val="24"/>
          <w:szCs w:val="24"/>
          <w:lang w:val="en-US"/>
        </w:rPr>
        <w:t>ditunjuk</w:t>
      </w:r>
      <w:proofErr w:type="spellEnd"/>
      <w:r>
        <w:rPr>
          <w:sz w:val="24"/>
          <w:szCs w:val="24"/>
          <w:lang w:val="en-US"/>
        </w:rPr>
        <w:t xml:space="preserve"> oleh </w:t>
      </w:r>
      <w:proofErr w:type="spellStart"/>
      <w:r>
        <w:rPr>
          <w:sz w:val="24"/>
          <w:szCs w:val="24"/>
          <w:lang w:val="en-US"/>
        </w:rPr>
        <w:t>kedua</w:t>
      </w:r>
      <w:proofErr w:type="spellEnd"/>
      <w:r>
        <w:rPr>
          <w:sz w:val="24"/>
          <w:szCs w:val="24"/>
          <w:lang w:val="en-US"/>
        </w:rPr>
        <w:t xml:space="preserve"> orang </w:t>
      </w:r>
      <w:proofErr w:type="spellStart"/>
      <w:r>
        <w:rPr>
          <w:sz w:val="24"/>
          <w:szCs w:val="24"/>
          <w:lang w:val="en-US"/>
        </w:rPr>
        <w:t>tua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bersangkutan</w:t>
      </w:r>
      <w:proofErr w:type="spellEnd"/>
      <w:r>
        <w:rPr>
          <w:sz w:val="24"/>
          <w:szCs w:val="24"/>
          <w:lang w:val="en-US"/>
        </w:rPr>
        <w:t xml:space="preserve">.  </w:t>
      </w:r>
    </w:p>
    <w:p w14:paraId="2553F7B2" w14:textId="77777777" w:rsidR="00C40AD7" w:rsidRDefault="00C40AD7" w:rsidP="00C40AD7">
      <w:pPr>
        <w:ind w:left="-284" w:firstLine="710"/>
        <w:jc w:val="both"/>
        <w:rPr>
          <w:sz w:val="24"/>
          <w:szCs w:val="24"/>
          <w:lang w:val="en-US"/>
        </w:rPr>
      </w:pPr>
    </w:p>
    <w:p w14:paraId="2152307F" w14:textId="77777777" w:rsidR="00C40AD7" w:rsidRDefault="00C40AD7" w:rsidP="00C40AD7">
      <w:pPr>
        <w:ind w:left="-284" w:firstLine="710"/>
        <w:jc w:val="both"/>
        <w:rPr>
          <w:rFonts w:eastAsia="Calibri"/>
          <w:i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Metode pendekatan yang digunakan adalah metode pendekatan yuridis normatif. Data yang digunakan adalah data sekunder berupa</w:t>
      </w:r>
      <w:r>
        <w:rPr>
          <w:sz w:val="24"/>
          <w:szCs w:val="24"/>
        </w:rPr>
        <w:t xml:space="preserve"> putusan pengadilan, buku-buku literatur, peraturan </w:t>
      </w:r>
      <w:proofErr w:type="spellStart"/>
      <w:r>
        <w:rPr>
          <w:sz w:val="24"/>
          <w:szCs w:val="24"/>
        </w:rPr>
        <w:t>Undang-Undang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dan </w:t>
      </w:r>
      <w:r>
        <w:rPr>
          <w:sz w:val="24"/>
          <w:szCs w:val="24"/>
        </w:rPr>
        <w:t>dokumen resmi dengan cara studi pustaka, yaitu menginventarisasi data-data tersebut yang kemudian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diidenfikasi</w:t>
      </w:r>
      <w:proofErr w:type="spellEnd"/>
      <w:r>
        <w:rPr>
          <w:sz w:val="24"/>
          <w:szCs w:val="24"/>
        </w:rPr>
        <w:t xml:space="preserve"> dan dipelajari sebagai satu kesatuan yang utuh</w:t>
      </w:r>
      <w:r>
        <w:rPr>
          <w:sz w:val="24"/>
          <w:szCs w:val="24"/>
          <w:lang w:val="id-ID"/>
        </w:rPr>
        <w:t xml:space="preserve">. </w:t>
      </w:r>
      <w:r>
        <w:rPr>
          <w:sz w:val="24"/>
          <w:szCs w:val="24"/>
        </w:rPr>
        <w:t xml:space="preserve">Metode analisis bahan hukum adalah dengan menggunakan metode analisis </w:t>
      </w:r>
      <w:r>
        <w:rPr>
          <w:rFonts w:eastAsia="Calibri"/>
          <w:i/>
          <w:sz w:val="24"/>
          <w:szCs w:val="24"/>
        </w:rPr>
        <w:t xml:space="preserve">normatif </w:t>
      </w:r>
      <w:proofErr w:type="spellStart"/>
      <w:r>
        <w:rPr>
          <w:rFonts w:eastAsia="Calibri"/>
          <w:i/>
          <w:sz w:val="24"/>
          <w:szCs w:val="24"/>
        </w:rPr>
        <w:t>kualiatif</w:t>
      </w:r>
      <w:proofErr w:type="spellEnd"/>
      <w:r>
        <w:rPr>
          <w:rFonts w:eastAsia="Calibri"/>
          <w:i/>
          <w:sz w:val="24"/>
          <w:szCs w:val="24"/>
          <w:lang w:val="en-US"/>
        </w:rPr>
        <w:t xml:space="preserve"> </w:t>
      </w:r>
    </w:p>
    <w:p w14:paraId="691B40E4" w14:textId="77777777" w:rsidR="00C40AD7" w:rsidRDefault="00C40AD7" w:rsidP="00C40AD7">
      <w:pPr>
        <w:ind w:left="-284" w:firstLine="710"/>
        <w:jc w:val="both"/>
        <w:rPr>
          <w:sz w:val="24"/>
          <w:szCs w:val="24"/>
          <w:lang w:val="en-US"/>
        </w:rPr>
      </w:pPr>
    </w:p>
    <w:p w14:paraId="559552FA" w14:textId="77777777" w:rsidR="00C40AD7" w:rsidRDefault="00C40AD7" w:rsidP="00C40AD7">
      <w:pPr>
        <w:ind w:left="-284"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Hasil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menunjukan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Berdasarkan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hasil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disimpulkan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hakim </w:t>
      </w:r>
      <w:proofErr w:type="spellStart"/>
      <w:r>
        <w:rPr>
          <w:sz w:val="24"/>
          <w:szCs w:val="24"/>
          <w:lang w:val="en-US"/>
        </w:rPr>
        <w:t>Pengadilan</w:t>
      </w:r>
      <w:proofErr w:type="spellEnd"/>
      <w:r>
        <w:rPr>
          <w:sz w:val="24"/>
          <w:szCs w:val="24"/>
          <w:lang w:val="en-US"/>
        </w:rPr>
        <w:t xml:space="preserve"> Agama </w:t>
      </w:r>
      <w:proofErr w:type="spellStart"/>
      <w:r>
        <w:rPr>
          <w:sz w:val="24"/>
          <w:szCs w:val="24"/>
          <w:lang w:val="en-US"/>
        </w:rPr>
        <w:t>Selong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berwenang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mengadili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perkara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r>
        <w:rPr>
          <w:sz w:val="24"/>
          <w:szCs w:val="24"/>
          <w:lang w:val="en-US"/>
        </w:rPr>
        <w:t xml:space="preserve"> 144/</w:t>
      </w:r>
      <w:proofErr w:type="spellStart"/>
      <w:r>
        <w:rPr>
          <w:sz w:val="24"/>
          <w:szCs w:val="24"/>
          <w:lang w:val="en-US"/>
        </w:rPr>
        <w:t>Pdt.P</w:t>
      </w:r>
      <w:proofErr w:type="spellEnd"/>
      <w:r>
        <w:rPr>
          <w:sz w:val="24"/>
          <w:szCs w:val="24"/>
          <w:lang w:val="en-US"/>
        </w:rPr>
        <w:t>/2019/</w:t>
      </w:r>
      <w:proofErr w:type="spellStart"/>
      <w:proofErr w:type="gramStart"/>
      <w:r>
        <w:rPr>
          <w:sz w:val="24"/>
          <w:szCs w:val="24"/>
          <w:lang w:val="en-US"/>
        </w:rPr>
        <w:t>PA.Sel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berdasarkan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usul</w:t>
      </w:r>
      <w:proofErr w:type="spellEnd"/>
      <w:r>
        <w:rPr>
          <w:sz w:val="24"/>
          <w:szCs w:val="24"/>
          <w:lang w:val="en-US"/>
        </w:rPr>
        <w:t xml:space="preserve"> 49 Ayat 1 </w:t>
      </w:r>
      <w:proofErr w:type="spellStart"/>
      <w:r>
        <w:rPr>
          <w:sz w:val="24"/>
          <w:szCs w:val="24"/>
          <w:lang w:val="en-US"/>
        </w:rPr>
        <w:t>huruf</w:t>
      </w:r>
      <w:proofErr w:type="spellEnd"/>
      <w:r>
        <w:rPr>
          <w:sz w:val="24"/>
          <w:szCs w:val="24"/>
          <w:lang w:val="en-US"/>
        </w:rPr>
        <w:t xml:space="preserve"> (a) UU. 7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1989 yang </w:t>
      </w:r>
      <w:proofErr w:type="spellStart"/>
      <w:r>
        <w:rPr>
          <w:sz w:val="24"/>
          <w:szCs w:val="24"/>
          <w:lang w:val="en-US"/>
        </w:rPr>
        <w:t>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diubah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Undang-Undang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r>
        <w:rPr>
          <w:sz w:val="24"/>
          <w:szCs w:val="24"/>
          <w:lang w:val="en-US"/>
        </w:rPr>
        <w:t xml:space="preserve"> 3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2006 dan </w:t>
      </w:r>
      <w:proofErr w:type="spellStart"/>
      <w:r>
        <w:rPr>
          <w:sz w:val="24"/>
          <w:szCs w:val="24"/>
          <w:lang w:val="en-US"/>
        </w:rPr>
        <w:t>Undang-Undang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r>
        <w:rPr>
          <w:sz w:val="24"/>
          <w:szCs w:val="24"/>
          <w:lang w:val="en-US"/>
        </w:rPr>
        <w:t xml:space="preserve"> 50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2009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Kekuasaan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Kehakiman</w:t>
      </w:r>
      <w:proofErr w:type="spellEnd"/>
      <w:r>
        <w:rPr>
          <w:sz w:val="24"/>
          <w:szCs w:val="24"/>
          <w:lang w:val="en-US"/>
        </w:rPr>
        <w:t xml:space="preserve">. Hakim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menolak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perkara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permohonan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dispensasi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didasarkan</w:t>
      </w:r>
      <w:proofErr w:type="spellEnd"/>
      <w:r>
        <w:rPr>
          <w:sz w:val="24"/>
          <w:szCs w:val="24"/>
          <w:lang w:val="en-US"/>
        </w:rPr>
        <w:t xml:space="preserve"> pada </w:t>
      </w:r>
      <w:proofErr w:type="spellStart"/>
      <w:r>
        <w:rPr>
          <w:sz w:val="24"/>
          <w:szCs w:val="24"/>
          <w:lang w:val="en-US"/>
        </w:rPr>
        <w:t>dalil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syar'i</w:t>
      </w:r>
      <w:proofErr w:type="spellEnd"/>
      <w:r>
        <w:rPr>
          <w:sz w:val="24"/>
          <w:szCs w:val="24"/>
          <w:lang w:val="en-US"/>
        </w:rPr>
        <w:t xml:space="preserve"> Nabi Muhammad SAW yang </w:t>
      </w:r>
      <w:proofErr w:type="spellStart"/>
      <w:r>
        <w:rPr>
          <w:sz w:val="24"/>
          <w:szCs w:val="24"/>
          <w:lang w:val="en-US"/>
        </w:rPr>
        <w:t>berarti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menjauhi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mudharat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berdasarkan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unsur-unsur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mengharuskan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dilakukannya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perkawinan</w:t>
      </w:r>
      <w:proofErr w:type="spellEnd"/>
      <w:r>
        <w:rPr>
          <w:sz w:val="24"/>
          <w:szCs w:val="24"/>
          <w:lang w:val="en-US"/>
        </w:rPr>
        <w:t>.</w:t>
      </w:r>
    </w:p>
    <w:p w14:paraId="5C9D2D17" w14:textId="77777777" w:rsidR="00C40AD7" w:rsidRDefault="00C40AD7" w:rsidP="00C40AD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14:paraId="14D7B741" w14:textId="77777777" w:rsidR="00C40AD7" w:rsidRDefault="00C40AD7" w:rsidP="00C40AD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329E01AB" w14:textId="77777777" w:rsidR="00C40AD7" w:rsidRDefault="00C40AD7" w:rsidP="00C40AD7">
      <w:pPr>
        <w:rPr>
          <w:sz w:val="24"/>
          <w:szCs w:val="24"/>
          <w:lang w:val="en-US"/>
        </w:rPr>
      </w:pPr>
    </w:p>
    <w:p w14:paraId="72B2DAC7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Kata </w:t>
      </w:r>
      <w:proofErr w:type="spellStart"/>
      <w:r>
        <w:rPr>
          <w:sz w:val="24"/>
          <w:szCs w:val="24"/>
          <w:lang w:val="en-US"/>
        </w:rPr>
        <w:t>kunci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i/>
          <w:iCs/>
          <w:sz w:val="24"/>
          <w:szCs w:val="24"/>
          <w:lang w:val="en-US"/>
        </w:rPr>
        <w:t>izin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dispensasi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ditolak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pengadilan</w:t>
      </w:r>
      <w:proofErr w:type="spellEnd"/>
      <w:r>
        <w:rPr>
          <w:i/>
          <w:iCs/>
          <w:sz w:val="24"/>
          <w:szCs w:val="24"/>
          <w:lang w:val="en-US"/>
        </w:rPr>
        <w:t xml:space="preserve"> agama  </w:t>
      </w:r>
    </w:p>
    <w:p w14:paraId="52800671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14840A86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2894789E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62E4193E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63A9432D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6F830583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10776F93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51000CFA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09FEC3F7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0DB098D9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4AE48690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3C0B11F6" w14:textId="77777777" w:rsidR="00C40AD7" w:rsidRDefault="00C40AD7" w:rsidP="00C40AD7">
      <w:pPr>
        <w:ind w:left="-284"/>
        <w:rPr>
          <w:i/>
          <w:iCs/>
          <w:sz w:val="24"/>
          <w:szCs w:val="24"/>
          <w:lang w:val="en-US"/>
        </w:rPr>
      </w:pPr>
    </w:p>
    <w:p w14:paraId="0FBCE76E" w14:textId="77777777" w:rsidR="00C40AD7" w:rsidRDefault="00C40AD7" w:rsidP="00C40AD7">
      <w:pPr>
        <w:rPr>
          <w:i/>
          <w:iCs/>
          <w:sz w:val="24"/>
          <w:szCs w:val="24"/>
          <w:lang w:val="en-US"/>
        </w:rPr>
      </w:pPr>
    </w:p>
    <w:p w14:paraId="5D07315D" w14:textId="77777777" w:rsidR="00C40AD7" w:rsidRDefault="00C40AD7" w:rsidP="00C40AD7">
      <w:pPr>
        <w:tabs>
          <w:tab w:val="left" w:pos="2717"/>
        </w:tabs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lastRenderedPageBreak/>
        <w:t>APPLICATION OF CHILD MARRIAGE REJECTED DISPENSATION</w:t>
      </w:r>
    </w:p>
    <w:p w14:paraId="77FDA4C8" w14:textId="77777777" w:rsidR="00C40AD7" w:rsidRDefault="00C40AD7" w:rsidP="00C40AD7">
      <w:pPr>
        <w:tabs>
          <w:tab w:val="left" w:pos="2717"/>
        </w:tabs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(Case Study of Determination Number 144/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Pdt.P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>/2019/</w:t>
      </w:r>
      <w:proofErr w:type="spellStart"/>
      <w:proofErr w:type="gramStart"/>
      <w:r>
        <w:rPr>
          <w:b/>
          <w:bCs/>
          <w:i/>
          <w:iCs/>
          <w:sz w:val="24"/>
          <w:szCs w:val="24"/>
          <w:lang w:val="en-US"/>
        </w:rPr>
        <w:t>PA.Sel</w:t>
      </w:r>
      <w:proofErr w:type="spellEnd"/>
      <w:proofErr w:type="gramEnd"/>
      <w:r>
        <w:rPr>
          <w:b/>
          <w:bCs/>
          <w:i/>
          <w:iCs/>
          <w:sz w:val="24"/>
          <w:szCs w:val="24"/>
          <w:lang w:val="en-US"/>
        </w:rPr>
        <w:t xml:space="preserve">) </w:t>
      </w:r>
    </w:p>
    <w:p w14:paraId="58A7915A" w14:textId="77777777" w:rsidR="00C40AD7" w:rsidRDefault="00C40AD7" w:rsidP="00C40AD7">
      <w:pPr>
        <w:tabs>
          <w:tab w:val="left" w:pos="2717"/>
        </w:tabs>
        <w:jc w:val="center"/>
        <w:rPr>
          <w:b/>
          <w:bCs/>
          <w:i/>
          <w:iCs/>
          <w:sz w:val="24"/>
          <w:szCs w:val="24"/>
          <w:lang w:val="en-US"/>
        </w:rPr>
      </w:pPr>
    </w:p>
    <w:p w14:paraId="2F801DE9" w14:textId="77777777" w:rsidR="00C40AD7" w:rsidRDefault="00C40AD7" w:rsidP="00C40AD7">
      <w:pPr>
        <w:tabs>
          <w:tab w:val="left" w:pos="2717"/>
        </w:tabs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WRITTEN BY:</w:t>
      </w:r>
    </w:p>
    <w:p w14:paraId="610842EB" w14:textId="77777777" w:rsidR="00C40AD7" w:rsidRDefault="00C40AD7" w:rsidP="00C40AD7">
      <w:pPr>
        <w:tabs>
          <w:tab w:val="left" w:pos="2717"/>
        </w:tabs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IQBAL DOLY INDRA UTAMA</w:t>
      </w:r>
    </w:p>
    <w:p w14:paraId="14FC11F5" w14:textId="77777777" w:rsidR="00C40AD7" w:rsidRDefault="00C40AD7" w:rsidP="00C40AD7">
      <w:pPr>
        <w:tabs>
          <w:tab w:val="left" w:pos="2717"/>
        </w:tabs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E1A015186 </w:t>
      </w:r>
    </w:p>
    <w:p w14:paraId="25499CA7" w14:textId="77777777" w:rsidR="00C40AD7" w:rsidRDefault="00C40AD7" w:rsidP="00C40AD7">
      <w:pPr>
        <w:tabs>
          <w:tab w:val="left" w:pos="2717"/>
        </w:tabs>
        <w:jc w:val="center"/>
        <w:rPr>
          <w:i/>
          <w:iCs/>
          <w:sz w:val="24"/>
          <w:szCs w:val="24"/>
          <w:lang w:val="en-US"/>
        </w:rPr>
      </w:pPr>
    </w:p>
    <w:p w14:paraId="140B726F" w14:textId="77777777" w:rsidR="00C40AD7" w:rsidRDefault="00C40AD7" w:rsidP="00C40AD7">
      <w:pPr>
        <w:tabs>
          <w:tab w:val="left" w:pos="2717"/>
        </w:tabs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ABSTRACT </w:t>
      </w:r>
    </w:p>
    <w:p w14:paraId="1631D5E8" w14:textId="77777777" w:rsidR="00C40AD7" w:rsidRDefault="00C40AD7" w:rsidP="00C40AD7">
      <w:pPr>
        <w:tabs>
          <w:tab w:val="left" w:pos="2717"/>
        </w:tabs>
        <w:jc w:val="center"/>
        <w:rPr>
          <w:i/>
          <w:iCs/>
          <w:sz w:val="24"/>
          <w:szCs w:val="24"/>
          <w:lang w:val="en-US"/>
        </w:rPr>
      </w:pPr>
    </w:p>
    <w:p w14:paraId="10E7E6FF" w14:textId="77777777" w:rsidR="00C40AD7" w:rsidRDefault="00C40AD7" w:rsidP="00C40AD7">
      <w:pPr>
        <w:tabs>
          <w:tab w:val="left" w:pos="2717"/>
        </w:tabs>
        <w:spacing w:line="276" w:lineRule="auto"/>
        <w:ind w:left="-284" w:firstLine="851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Article 6 paragraph 2 of Law Number 1 of 1974 concerning Marriage states that a person who is 21 years old is allowed to marry, but there is an exception in Article 7 paragraph 1 which states that the minimum age for marriage is 19 years for men and for women at least 16 years old. Furthermore, in paragraph 2 it is stated that in the case of deviating from the age provisions, men and women who still underage and wish to marry must obtain a promotion dispensation letter issued by the court or other official as appointed by the parents concerned. </w:t>
      </w:r>
    </w:p>
    <w:p w14:paraId="2B958394" w14:textId="77777777" w:rsidR="00C40AD7" w:rsidRDefault="00C40AD7" w:rsidP="00C40AD7">
      <w:pPr>
        <w:tabs>
          <w:tab w:val="left" w:pos="2717"/>
        </w:tabs>
        <w:spacing w:line="276" w:lineRule="auto"/>
        <w:ind w:left="-284" w:firstLine="851"/>
        <w:jc w:val="both"/>
        <w:rPr>
          <w:i/>
          <w:iCs/>
          <w:sz w:val="24"/>
          <w:szCs w:val="24"/>
          <w:lang w:val="en-US"/>
        </w:rPr>
      </w:pPr>
    </w:p>
    <w:p w14:paraId="21E58E6C" w14:textId="77777777" w:rsidR="00C40AD7" w:rsidRDefault="00C40AD7" w:rsidP="00C40AD7">
      <w:pPr>
        <w:spacing w:line="276" w:lineRule="auto"/>
        <w:ind w:left="-284" w:firstLine="851"/>
        <w:jc w:val="both"/>
        <w:rPr>
          <w:i/>
          <w:iCs/>
          <w:color w:val="000000" w:themeColor="text1"/>
          <w:sz w:val="24"/>
          <w:szCs w:val="24"/>
          <w:lang w:val="id-ID"/>
        </w:rPr>
      </w:pPr>
      <w:r>
        <w:rPr>
          <w:i/>
          <w:iCs/>
          <w:color w:val="000000" w:themeColor="text1"/>
          <w:sz w:val="24"/>
          <w:szCs w:val="24"/>
          <w:lang w:val="id-ID"/>
        </w:rPr>
        <w:t xml:space="preserve">The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approach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method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of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this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research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is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the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normative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juridical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approach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. The data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is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using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secondary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data in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the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form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of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court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decisions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literature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books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regulations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and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official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documents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utilizing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literature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studies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namely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inventorying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these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data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which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then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will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be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identified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and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studied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as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one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whole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unit. The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method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of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legal material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analysis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is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using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qualitative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normative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analysis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id-ID"/>
        </w:rPr>
        <w:t>method</w:t>
      </w:r>
      <w:proofErr w:type="spellEnd"/>
      <w:r>
        <w:rPr>
          <w:i/>
          <w:iCs/>
          <w:color w:val="000000" w:themeColor="text1"/>
          <w:sz w:val="24"/>
          <w:szCs w:val="24"/>
          <w:lang w:val="id-ID"/>
        </w:rPr>
        <w:t>.</w:t>
      </w:r>
    </w:p>
    <w:p w14:paraId="7E958DE9" w14:textId="77777777" w:rsidR="00C40AD7" w:rsidRDefault="00C40AD7" w:rsidP="00C40AD7">
      <w:pPr>
        <w:spacing w:line="276" w:lineRule="auto"/>
        <w:ind w:left="-284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</w:t>
      </w:r>
    </w:p>
    <w:p w14:paraId="4A722B31" w14:textId="77777777" w:rsidR="00C40AD7" w:rsidRDefault="00C40AD7" w:rsidP="00C40AD7">
      <w:pPr>
        <w:spacing w:line="276" w:lineRule="auto"/>
        <w:ind w:left="-284" w:firstLine="851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Based on the results of the study, it was concluded that the judges of the </w:t>
      </w:r>
      <w:proofErr w:type="spellStart"/>
      <w:r>
        <w:rPr>
          <w:i/>
          <w:iCs/>
          <w:sz w:val="24"/>
          <w:szCs w:val="24"/>
          <w:lang w:val="en-US"/>
        </w:rPr>
        <w:t>Selong</w:t>
      </w:r>
      <w:proofErr w:type="spellEnd"/>
      <w:r>
        <w:rPr>
          <w:i/>
          <w:iCs/>
          <w:sz w:val="24"/>
          <w:szCs w:val="24"/>
          <w:lang w:val="en-US"/>
        </w:rPr>
        <w:t xml:space="preserve"> Religious Court were authorized to hear cases Number 144/</w:t>
      </w:r>
      <w:proofErr w:type="spellStart"/>
      <w:r>
        <w:rPr>
          <w:i/>
          <w:iCs/>
          <w:sz w:val="24"/>
          <w:szCs w:val="24"/>
          <w:lang w:val="en-US"/>
        </w:rPr>
        <w:t>Pdt.P</w:t>
      </w:r>
      <w:proofErr w:type="spellEnd"/>
      <w:r>
        <w:rPr>
          <w:i/>
          <w:iCs/>
          <w:sz w:val="24"/>
          <w:szCs w:val="24"/>
          <w:lang w:val="en-US"/>
        </w:rPr>
        <w:t>/2019/</w:t>
      </w:r>
      <w:proofErr w:type="spellStart"/>
      <w:proofErr w:type="gramStart"/>
      <w:r>
        <w:rPr>
          <w:i/>
          <w:iCs/>
          <w:sz w:val="24"/>
          <w:szCs w:val="24"/>
          <w:lang w:val="en-US"/>
        </w:rPr>
        <w:t>PA.Sel</w:t>
      </w:r>
      <w:proofErr w:type="spellEnd"/>
      <w:proofErr w:type="gramEnd"/>
      <w:r>
        <w:rPr>
          <w:i/>
          <w:iCs/>
          <w:sz w:val="24"/>
          <w:szCs w:val="24"/>
          <w:lang w:val="en-US"/>
        </w:rPr>
        <w:t xml:space="preserve"> based on the origin of 49 Paragraph 1 letter (a) of the Law. 7 of 1989 which has been amended by Law Number 3 of 2006 and Law Number 50 of 2009 concerning Judicial Power. The judges in rejecting the application for a dispensation permit are based on the </w:t>
      </w:r>
      <w:proofErr w:type="spellStart"/>
      <w:r>
        <w:rPr>
          <w:i/>
          <w:iCs/>
          <w:sz w:val="24"/>
          <w:szCs w:val="24"/>
          <w:lang w:val="en-US"/>
        </w:rPr>
        <w:t>syar'i</w:t>
      </w:r>
      <w:proofErr w:type="spellEnd"/>
      <w:r>
        <w:rPr>
          <w:i/>
          <w:iCs/>
          <w:sz w:val="24"/>
          <w:szCs w:val="24"/>
          <w:lang w:val="en-US"/>
        </w:rPr>
        <w:t xml:space="preserve"> argument of the Prophet Muhammad SAW which means to stay away from danger and based on the elements that require marriage.  </w:t>
      </w:r>
    </w:p>
    <w:p w14:paraId="18EFC0E8" w14:textId="77777777" w:rsidR="00C40AD7" w:rsidRDefault="00C40AD7" w:rsidP="00C40AD7">
      <w:pPr>
        <w:spacing w:line="276" w:lineRule="auto"/>
        <w:ind w:left="-284" w:firstLine="851"/>
        <w:jc w:val="both"/>
        <w:rPr>
          <w:i/>
          <w:iCs/>
          <w:sz w:val="24"/>
          <w:szCs w:val="24"/>
          <w:lang w:val="en-US"/>
        </w:rPr>
      </w:pPr>
    </w:p>
    <w:p w14:paraId="40C85069" w14:textId="77777777" w:rsidR="00C40AD7" w:rsidRDefault="00C40AD7" w:rsidP="00C40AD7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Keywords: </w:t>
      </w:r>
      <w:r>
        <w:rPr>
          <w:i/>
          <w:iCs/>
          <w:sz w:val="24"/>
          <w:szCs w:val="24"/>
          <w:lang w:val="en-US"/>
        </w:rPr>
        <w:t>dispensation permit, rejected dispensation, religious court</w:t>
      </w:r>
    </w:p>
    <w:p w14:paraId="39A5CDE7" w14:textId="481A3B5A" w:rsidR="00C40AD7" w:rsidRDefault="00C40AD7"/>
    <w:sectPr w:rsidR="00C40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6410" w14:textId="77777777" w:rsidR="00C40AD7" w:rsidRDefault="00C40AD7" w:rsidP="00C40AD7">
      <w:r>
        <w:separator/>
      </w:r>
    </w:p>
  </w:endnote>
  <w:endnote w:type="continuationSeparator" w:id="0">
    <w:p w14:paraId="60BD7FFB" w14:textId="77777777" w:rsidR="00C40AD7" w:rsidRDefault="00C40AD7" w:rsidP="00C4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6B6F" w14:textId="77777777" w:rsidR="00C40AD7" w:rsidRDefault="00C4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A949" w14:textId="77777777" w:rsidR="00C40AD7" w:rsidRDefault="00C40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2F53" w14:textId="77777777" w:rsidR="00C40AD7" w:rsidRDefault="00C40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C909" w14:textId="77777777" w:rsidR="00C40AD7" w:rsidRDefault="00C40AD7" w:rsidP="00C40AD7">
      <w:r>
        <w:separator/>
      </w:r>
    </w:p>
  </w:footnote>
  <w:footnote w:type="continuationSeparator" w:id="0">
    <w:p w14:paraId="70EB0537" w14:textId="77777777" w:rsidR="00C40AD7" w:rsidRDefault="00C40AD7" w:rsidP="00C4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653" w14:textId="2368EFB9" w:rsidR="00C40AD7" w:rsidRDefault="00C40AD7">
    <w:pPr>
      <w:pStyle w:val="Header"/>
    </w:pPr>
    <w:r>
      <w:rPr>
        <w:noProof/>
      </w:rPr>
      <w:pict w14:anchorId="0BC14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04454" o:spid="_x0000_s2051" type="#_x0000_t75" style="position:absolute;margin-left:0;margin-top:0;width:450.6pt;height:451.1pt;z-index:-251657216;mso-position-horizontal:center;mso-position-horizontal-relative:margin;mso-position-vertical:center;mso-position-vertical-relative:margin" o:allowincell="f">
          <v:imagedata r:id="rId1" o:title="Logo-UNSOED-Universitas-Jenderal-Soedirman-Original-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3C56" w14:textId="10E2C0AC" w:rsidR="00C40AD7" w:rsidRDefault="00C40AD7">
    <w:pPr>
      <w:pStyle w:val="Header"/>
    </w:pPr>
    <w:r>
      <w:rPr>
        <w:noProof/>
      </w:rPr>
      <w:pict w14:anchorId="66062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04455" o:spid="_x0000_s2052" type="#_x0000_t75" style="position:absolute;margin-left:0;margin-top:0;width:450.6pt;height:451.1pt;z-index:-251656192;mso-position-horizontal:center;mso-position-horizontal-relative:margin;mso-position-vertical:center;mso-position-vertical-relative:margin" o:allowincell="f">
          <v:imagedata r:id="rId1" o:title="Logo-UNSOED-Universitas-Jenderal-Soedirman-Original-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9543" w14:textId="2D4D842E" w:rsidR="00C40AD7" w:rsidRDefault="00C40AD7">
    <w:pPr>
      <w:pStyle w:val="Header"/>
    </w:pPr>
    <w:r>
      <w:rPr>
        <w:noProof/>
      </w:rPr>
      <w:pict w14:anchorId="11D49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04453" o:spid="_x0000_s2050" type="#_x0000_t75" style="position:absolute;margin-left:0;margin-top:0;width:450.6pt;height:451.1pt;z-index:-251658240;mso-position-horizontal:center;mso-position-horizontal-relative:margin;mso-position-vertical:center;mso-position-vertical-relative:margin" o:allowincell="f">
          <v:imagedata r:id="rId1" o:title="Logo-UNSOED-Universitas-Jenderal-Soedirman-Original-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D7"/>
    <w:rsid w:val="00C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2644D5"/>
  <w15:chartTrackingRefBased/>
  <w15:docId w15:val="{98407A82-CF07-43E4-87F7-BBCB297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0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0AD7"/>
    <w:pPr>
      <w:tabs>
        <w:tab w:val="left" w:pos="1650"/>
        <w:tab w:val="center" w:pos="4133"/>
      </w:tabs>
      <w:spacing w:line="48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0AD7"/>
    <w:rPr>
      <w:rFonts w:ascii="Times New Roman" w:eastAsia="Times New Roman" w:hAnsi="Times New Roman" w:cs="Times New Roman"/>
      <w:b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40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D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40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D7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HI!!!! WELCOME TO MY SPACE</dc:creator>
  <cp:keywords/>
  <dc:description/>
  <cp:lastModifiedBy>HI!!!! WELCOME TO MY SPACE</cp:lastModifiedBy>
  <cp:revision>1</cp:revision>
  <dcterms:created xsi:type="dcterms:W3CDTF">2022-10-27T07:46:00Z</dcterms:created>
  <dcterms:modified xsi:type="dcterms:W3CDTF">2022-10-27T07:59:00Z</dcterms:modified>
</cp:coreProperties>
</file>